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924867" w:rsidRDefault="00AC0413" w:rsidP="007D419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r>
        <w:rPr>
          <w:rFonts w:ascii="Arial" w:hAnsi="Arial" w:cs="Arial"/>
          <w:b/>
          <w:sz w:val="32"/>
          <w:szCs w:val="24"/>
          <w:lang w:val="en"/>
        </w:rPr>
        <w:t xml:space="preserve">Crapo Statement at Small Lender Housing Hearing </w:t>
      </w:r>
      <w:r w:rsidR="002C58FA" w:rsidRPr="00924867">
        <w:rPr>
          <w:rFonts w:ascii="Arial" w:hAnsi="Arial" w:cs="Arial"/>
          <w:b/>
          <w:sz w:val="32"/>
          <w:szCs w:val="24"/>
          <w:lang w:val="en"/>
        </w:rPr>
        <w:t xml:space="preserve"> </w:t>
      </w:r>
    </w:p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 w:rsidR="002C58FA">
        <w:rPr>
          <w:rFonts w:ascii="Arial" w:hAnsi="Arial" w:cs="Arial"/>
          <w:sz w:val="24"/>
          <w:szCs w:val="24"/>
          <w:lang w:val="en"/>
        </w:rPr>
        <w:t xml:space="preserve">following remarks during a full committee hearing </w:t>
      </w:r>
      <w:r w:rsidR="00AC0413">
        <w:rPr>
          <w:rFonts w:ascii="Arial" w:hAnsi="Arial" w:cs="Arial"/>
          <w:sz w:val="24"/>
          <w:szCs w:val="24"/>
          <w:lang w:val="en"/>
        </w:rPr>
        <w:t xml:space="preserve">entitled </w:t>
      </w:r>
      <w:r w:rsidR="00AC0413" w:rsidRPr="00AC0413">
        <w:rPr>
          <w:rFonts w:ascii="Arial" w:hAnsi="Arial" w:cs="Arial"/>
          <w:sz w:val="24"/>
          <w:szCs w:val="24"/>
          <w:lang w:val="en"/>
        </w:rPr>
        <w:t xml:space="preserve">“Housing Finance Reform: Maintaining Access for Small Lenders.”  </w:t>
      </w:r>
      <w:r w:rsidR="00A72C1D" w:rsidRPr="00A72C1D">
        <w:rPr>
          <w:rFonts w:ascii="Arial" w:hAnsi="Arial" w:cs="Arial"/>
          <w:sz w:val="24"/>
          <w:szCs w:val="24"/>
          <w:lang w:val="en"/>
        </w:rPr>
        <w:t xml:space="preserve">  </w:t>
      </w:r>
    </w:p>
    <w:p w:rsidR="00A72C1D" w:rsidRPr="002E01AB" w:rsidRDefault="00A72C1D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bookmarkStart w:id="0" w:name="_GoBack"/>
      <w:bookmarkEnd w:id="0"/>
    </w:p>
    <w:p w:rsidR="002D3F57" w:rsidRPr="002E01AB" w:rsidRDefault="002D3F57" w:rsidP="007D256F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7D256F" w:rsidRDefault="007D256F" w:rsidP="007D256F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Today, the Committee will continue its series of hearings on housing finance reform.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In May, Treasury Secretary Mnuchin and FHFA Director Watt both appeared before the Committee and gave their perspectives on the state of the housing finance system and housing finance reform.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In June, we held a hearing on principles of housing finance system featuring three witnesses, each with a deep background in housing finance.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>Today, we will hear from a range of small lenders, representing</w:t>
      </w:r>
      <w:r>
        <w:rPr>
          <w:rFonts w:ascii="Arial" w:hAnsi="Arial" w:cs="Arial"/>
          <w:sz w:val="24"/>
          <w:szCs w:val="52"/>
        </w:rPr>
        <w:t xml:space="preserve"> community banks, credit unions</w:t>
      </w:r>
      <w:r w:rsidRPr="00AC0413">
        <w:rPr>
          <w:rFonts w:ascii="Arial" w:hAnsi="Arial" w:cs="Arial"/>
          <w:sz w:val="24"/>
          <w:szCs w:val="52"/>
        </w:rPr>
        <w:t xml:space="preserve"> and non-depositories. 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Small lenders play a critical role in the mortgage market.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This is especially true in rural states like Idaho, as well as other communities across the country. 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Small lenders are often fixtures in their communities who extend credit based on local knowledge and expertise.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As we contemplate how to reform the housing finance system, we must understand how small lenders access the secondary market, and ensure that such access is preserved in the new system.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Today, small lenders often sell mortgage loans to Fannie Mae and Freddie Mac through the cash window at each enterprise, which allows lenders to exchange individual loans for cash.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Among the benefits of the cash window is that it allows small lenders to access the secondary market without selling loans to competitors. 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I look forward to hearing more from our witnesses today regarding what a reformed system must include to ensure small lenders can access the secondary market.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lastRenderedPageBreak/>
        <w:t>“</w:t>
      </w:r>
      <w:r w:rsidRPr="00AC0413">
        <w:rPr>
          <w:rFonts w:ascii="Arial" w:hAnsi="Arial" w:cs="Arial"/>
          <w:sz w:val="24"/>
          <w:szCs w:val="52"/>
        </w:rPr>
        <w:t xml:space="preserve">In past hearings on housing, I have discussed housing finance reform principles that I believe share bipartisan support.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We need to preserve the to-be-announced market and an affordable, accessible 30-year fixed rate mortgage.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We must have multiple levels of taxpayer protection standing in front of any government guarantee, including down payments, loan-level insurance, and – very importantly – substantial, robust, loss-absorbing private capital.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The transition to a new system must be orderly and deliberate, and it should utilize existing market infrastructure where possible.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These are foundational principles that are consistent with many of the reform plans that have been proposed in recent years.  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Fannie Mae and Freddie Mac have been in conservatorship for close to nine years.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While some have grown accustomed to the current system, the status quo is not sustainable.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>A mortgage market dominated by two huge government-sponsored companies in conservatorship is not a long-term solution, and is not in the best interest of consumers</w:t>
      </w:r>
      <w:r>
        <w:rPr>
          <w:rFonts w:ascii="Arial" w:hAnsi="Arial" w:cs="Arial"/>
          <w:sz w:val="24"/>
          <w:szCs w:val="52"/>
        </w:rPr>
        <w:t>, taxpayers, lenders, investors</w:t>
      </w:r>
      <w:r w:rsidRPr="00AC0413">
        <w:rPr>
          <w:rFonts w:ascii="Arial" w:hAnsi="Arial" w:cs="Arial"/>
          <w:sz w:val="24"/>
          <w:szCs w:val="52"/>
        </w:rPr>
        <w:t xml:space="preserve"> or the broader economy.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The GSEs are currently earning profits, but taxpayers could again be on the hook for billions of dollars when the housing market experiences its next downturn.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 xml:space="preserve">Reform is urgently needed. </w:t>
      </w:r>
    </w:p>
    <w:p w:rsidR="00AC0413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7D256F" w:rsidRPr="00AC0413" w:rsidRDefault="00AC0413" w:rsidP="00AC0413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C0413">
        <w:rPr>
          <w:rFonts w:ascii="Arial" w:hAnsi="Arial" w:cs="Arial"/>
          <w:sz w:val="24"/>
          <w:szCs w:val="52"/>
        </w:rPr>
        <w:t>I look forward to working with other members of this Committee, and the witnesses today and the groups they represent, as we develop a long-term solution for our housing finance system.</w:t>
      </w:r>
      <w:r>
        <w:rPr>
          <w:rFonts w:ascii="Arial" w:hAnsi="Arial" w:cs="Arial"/>
          <w:sz w:val="24"/>
          <w:szCs w:val="52"/>
        </w:rPr>
        <w:t>”</w:t>
      </w:r>
    </w:p>
    <w:p w:rsidR="00AC0413" w:rsidRDefault="00AC0413" w:rsidP="00217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44A" w:rsidRPr="002E01AB" w:rsidRDefault="002E01AB" w:rsidP="00217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59" w:rsidRDefault="00991259" w:rsidP="00C2353A">
      <w:pPr>
        <w:spacing w:after="0" w:line="240" w:lineRule="auto"/>
      </w:pPr>
      <w:r>
        <w:separator/>
      </w:r>
    </w:p>
  </w:endnote>
  <w:endnote w:type="continuationSeparator" w:id="0">
    <w:p w:rsidR="00991259" w:rsidRDefault="00991259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4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59" w:rsidRDefault="00991259" w:rsidP="00C2353A">
      <w:pPr>
        <w:spacing w:after="0" w:line="240" w:lineRule="auto"/>
      </w:pPr>
      <w:r>
        <w:separator/>
      </w:r>
    </w:p>
  </w:footnote>
  <w:footnote w:type="continuationSeparator" w:id="0">
    <w:p w:rsidR="00991259" w:rsidRDefault="00991259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AC0413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July 20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47D0A"/>
    <w:rsid w:val="00192E82"/>
    <w:rsid w:val="001D167E"/>
    <w:rsid w:val="00217DC8"/>
    <w:rsid w:val="002C06B6"/>
    <w:rsid w:val="002C58FA"/>
    <w:rsid w:val="002C6A5F"/>
    <w:rsid w:val="002D3F57"/>
    <w:rsid w:val="002E01AB"/>
    <w:rsid w:val="003216A6"/>
    <w:rsid w:val="00330EFE"/>
    <w:rsid w:val="00344EAF"/>
    <w:rsid w:val="003734B1"/>
    <w:rsid w:val="00373CFA"/>
    <w:rsid w:val="00382FFB"/>
    <w:rsid w:val="0038384D"/>
    <w:rsid w:val="003C78A3"/>
    <w:rsid w:val="003E29E5"/>
    <w:rsid w:val="00475279"/>
    <w:rsid w:val="00483E87"/>
    <w:rsid w:val="004E029A"/>
    <w:rsid w:val="004E206B"/>
    <w:rsid w:val="00510436"/>
    <w:rsid w:val="00565541"/>
    <w:rsid w:val="005F1743"/>
    <w:rsid w:val="00611269"/>
    <w:rsid w:val="00633069"/>
    <w:rsid w:val="0066647A"/>
    <w:rsid w:val="00684C93"/>
    <w:rsid w:val="006C6E48"/>
    <w:rsid w:val="007859C7"/>
    <w:rsid w:val="007D256F"/>
    <w:rsid w:val="007D419A"/>
    <w:rsid w:val="008A7309"/>
    <w:rsid w:val="00924867"/>
    <w:rsid w:val="00934E1D"/>
    <w:rsid w:val="009563FC"/>
    <w:rsid w:val="009720DA"/>
    <w:rsid w:val="00991259"/>
    <w:rsid w:val="00A03CAB"/>
    <w:rsid w:val="00A16012"/>
    <w:rsid w:val="00A6662F"/>
    <w:rsid w:val="00A72C1D"/>
    <w:rsid w:val="00A81B70"/>
    <w:rsid w:val="00A90008"/>
    <w:rsid w:val="00AC0413"/>
    <w:rsid w:val="00B5336B"/>
    <w:rsid w:val="00B67769"/>
    <w:rsid w:val="00BB2301"/>
    <w:rsid w:val="00BD0035"/>
    <w:rsid w:val="00C2353A"/>
    <w:rsid w:val="00C805A4"/>
    <w:rsid w:val="00CE2BC5"/>
    <w:rsid w:val="00D6444A"/>
    <w:rsid w:val="00DB7416"/>
    <w:rsid w:val="00DC52E1"/>
    <w:rsid w:val="00DF7F67"/>
    <w:rsid w:val="00E24DA6"/>
    <w:rsid w:val="00E47952"/>
    <w:rsid w:val="00E96C31"/>
    <w:rsid w:val="00F33C14"/>
    <w:rsid w:val="00F4634D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482E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2</cp:revision>
  <cp:lastPrinted>2017-03-22T19:17:00Z</cp:lastPrinted>
  <dcterms:created xsi:type="dcterms:W3CDTF">2017-07-19T17:33:00Z</dcterms:created>
  <dcterms:modified xsi:type="dcterms:W3CDTF">2017-07-19T17:33:00Z</dcterms:modified>
</cp:coreProperties>
</file>